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 xml:space="preserve">Name: __________________________________ </w:t>
      </w:r>
      <w:r>
        <w:rPr>
          <w:rFonts w:ascii="Candara" w:hAnsi="Candara" w:cs="Candara"/>
          <w:color w:val="000000"/>
          <w:sz w:val="24"/>
          <w:szCs w:val="24"/>
        </w:rPr>
        <w:t>Period</w:t>
      </w:r>
      <w:r>
        <w:rPr>
          <w:rFonts w:ascii="Candara" w:hAnsi="Candara" w:cs="Candara"/>
          <w:color w:val="000000"/>
          <w:sz w:val="24"/>
          <w:szCs w:val="24"/>
        </w:rPr>
        <w:t xml:space="preserve"> ___________ Date: ______________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</w:pP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jc w:val="center"/>
        <w:rPr>
          <w:rFonts w:ascii="Candara-BoldItalic" w:eastAsia="Candara-BoldItalic" w:hAnsi="Candara" w:cs="Candara-BoldItalic"/>
          <w:b/>
          <w:bCs/>
          <w:i/>
          <w:iCs/>
          <w:color w:val="000000"/>
          <w:sz w:val="28"/>
          <w:szCs w:val="28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8"/>
          <w:szCs w:val="28"/>
        </w:rPr>
        <w:t xml:space="preserve">WORLD WAR I: PBS </w:t>
      </w:r>
      <w:proofErr w:type="spellStart"/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8"/>
          <w:szCs w:val="28"/>
        </w:rPr>
        <w:t>Webquest</w:t>
      </w:r>
      <w:proofErr w:type="spellEnd"/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8"/>
          <w:szCs w:val="28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8"/>
          <w:szCs w:val="28"/>
        </w:rPr>
        <w:t>Part I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>Immediate Cause of World War I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Militarism, Alliances, Imperialism and Nationalism were all underlying causes for World War I to</w:t>
      </w:r>
      <w:r>
        <w:rPr>
          <w:rFonts w:ascii="Candara" w:hAnsi="Candara" w:cs="Candara"/>
          <w:color w:val="000000"/>
          <w:sz w:val="24"/>
          <w:szCs w:val="24"/>
        </w:rPr>
        <w:t xml:space="preserve"> </w:t>
      </w:r>
      <w:r>
        <w:rPr>
          <w:rFonts w:ascii="Candara" w:hAnsi="Candara" w:cs="Candara"/>
          <w:color w:val="000000"/>
          <w:sz w:val="24"/>
          <w:szCs w:val="24"/>
        </w:rPr>
        <w:t>begin but one specific incident brought those many causes to a climax.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</w:pPr>
      <w:r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  <w:t>Click on the link below to READ about the immediate cause of the war.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FF"/>
          <w:sz w:val="24"/>
          <w:szCs w:val="24"/>
        </w:rPr>
      </w:pPr>
      <w:hyperlink r:id="rId5" w:history="1">
        <w:r w:rsidRPr="00E9440F">
          <w:rPr>
            <w:rStyle w:val="Hyperlink"/>
            <w:rFonts w:ascii="Candara" w:hAnsi="Candara" w:cs="Candara"/>
            <w:sz w:val="24"/>
            <w:szCs w:val="24"/>
          </w:rPr>
          <w:t>http://www.pbs.org/greatwar/chapters/ch1_explosion.html</w:t>
        </w:r>
      </w:hyperlink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 w:rsidRPr="00E9440F">
        <w:rPr>
          <w:rFonts w:ascii="Candara" w:hAnsi="Candara" w:cs="Candara"/>
          <w:color w:val="000000"/>
          <w:sz w:val="24"/>
          <w:szCs w:val="24"/>
        </w:rPr>
        <w:t>1.</w:t>
      </w:r>
      <w:r>
        <w:rPr>
          <w:rFonts w:ascii="Candara" w:hAnsi="Candara" w:cs="Candara"/>
          <w:color w:val="000000"/>
          <w:sz w:val="24"/>
          <w:szCs w:val="24"/>
        </w:rPr>
        <w:t xml:space="preserve"> </w:t>
      </w:r>
      <w:r w:rsidRPr="00E9440F">
        <w:rPr>
          <w:rFonts w:ascii="Candara" w:hAnsi="Candara" w:cs="Candara"/>
          <w:color w:val="000000"/>
          <w:sz w:val="24"/>
          <w:szCs w:val="24"/>
        </w:rPr>
        <w:t>How did the death of Archduke Franz Ferdinand instigate (ur</w:t>
      </w:r>
      <w:r w:rsidRPr="00E9440F">
        <w:rPr>
          <w:rFonts w:ascii="Candara" w:hAnsi="Candara" w:cs="Candara"/>
          <w:color w:val="000000"/>
          <w:sz w:val="24"/>
          <w:szCs w:val="24"/>
        </w:rPr>
        <w:t>ge on) the collapse of peace in</w:t>
      </w:r>
      <w:r>
        <w:rPr>
          <w:rFonts w:ascii="Candara" w:hAnsi="Candara" w:cs="Candara"/>
          <w:color w:val="000000"/>
          <w:sz w:val="24"/>
          <w:szCs w:val="24"/>
        </w:rPr>
        <w:t xml:space="preserve"> </w:t>
      </w:r>
      <w:r w:rsidRPr="00E9440F">
        <w:rPr>
          <w:rFonts w:ascii="Candara" w:hAnsi="Candara" w:cs="Candara"/>
          <w:color w:val="000000"/>
          <w:sz w:val="24"/>
          <w:szCs w:val="24"/>
        </w:rPr>
        <w:t>Europe?</w:t>
      </w:r>
    </w:p>
    <w:p w:rsidR="00E9440F" w:rsidRP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 xml:space="preserve">Germany </w:t>
      </w:r>
      <w:r>
        <w:rPr>
          <w:rFonts w:ascii="Candara-BoldItalic" w:eastAsia="Candara-BoldItalic" w:hAnsi="Candara" w:cs="Candara-BoldItalic" w:hint="eastAsia"/>
          <w:b/>
          <w:bCs/>
          <w:i/>
          <w:iCs/>
          <w:color w:val="000000"/>
          <w:sz w:val="24"/>
          <w:szCs w:val="24"/>
        </w:rPr>
        <w:t>“</w:t>
      </w: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>would have Paris for lunch, St. Petersburg for dinner.</w:t>
      </w:r>
      <w:r>
        <w:rPr>
          <w:rFonts w:ascii="Candara-BoldItalic" w:eastAsia="Candara-BoldItalic" w:hAnsi="Candara" w:cs="Candara-BoldItalic" w:hint="eastAsia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 xml:space="preserve"> ~Kaiser Wilhelm II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T</w:t>
      </w:r>
      <w:r>
        <w:rPr>
          <w:rFonts w:ascii="Candara" w:hAnsi="Candara" w:cs="Candara"/>
          <w:color w:val="000000"/>
          <w:sz w:val="24"/>
          <w:szCs w:val="24"/>
        </w:rPr>
        <w:t>he assumption that the European war would end quickly was far from correct.</w:t>
      </w:r>
    </w:p>
    <w:p w:rsidR="00E9440F" w:rsidRP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-Italic" w:eastAsia="Candara-Italic" w:hAnsi="Candara" w:cs="Candara-Italic"/>
          <w:i/>
          <w:iCs/>
          <w:color w:val="000000"/>
        </w:rPr>
      </w:pPr>
      <w:r w:rsidRPr="00E9440F">
        <w:rPr>
          <w:rFonts w:ascii="Candara-Italic" w:eastAsia="Candara-Italic" w:hAnsi="Candara" w:cs="Candara-Italic"/>
          <w:i/>
          <w:iCs/>
          <w:color w:val="000000"/>
        </w:rPr>
        <w:t xml:space="preserve">Click on the link below to watch the animation of the </w:t>
      </w:r>
      <w:r w:rsidRPr="00E9440F">
        <w:rPr>
          <w:rFonts w:ascii="Candara-Italic" w:eastAsia="Candara-Italic" w:hAnsi="Candara" w:cs="Candara-Italic" w:hint="eastAsia"/>
          <w:i/>
          <w:iCs/>
          <w:color w:val="000000"/>
        </w:rPr>
        <w:t>“</w:t>
      </w:r>
      <w:r w:rsidRPr="00E9440F">
        <w:rPr>
          <w:rFonts w:ascii="Candara-Italic" w:eastAsia="Candara-Italic" w:hAnsi="Candara" w:cs="Candara-Italic"/>
          <w:i/>
          <w:iCs/>
          <w:color w:val="000000"/>
        </w:rPr>
        <w:t>Outbreak of War</w:t>
      </w:r>
      <w:r w:rsidRPr="00E9440F">
        <w:rPr>
          <w:rFonts w:ascii="Candara-Italic" w:eastAsia="Candara-Italic" w:hAnsi="Candara" w:cs="Candara-Italic" w:hint="eastAsia"/>
          <w:i/>
          <w:iCs/>
          <w:color w:val="000000"/>
        </w:rPr>
        <w:t>”</w:t>
      </w:r>
      <w:r w:rsidRPr="00E9440F">
        <w:rPr>
          <w:rFonts w:ascii="Candara-Italic" w:eastAsia="Candara-Italic" w:hAnsi="Candara" w:cs="Candara-Italic"/>
          <w:i/>
          <w:iCs/>
          <w:color w:val="000000"/>
        </w:rPr>
        <w:t xml:space="preserve"> in Europe.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hyperlink r:id="rId6" w:history="1">
        <w:r w:rsidRPr="00E9440F">
          <w:rPr>
            <w:rStyle w:val="Hyperlink"/>
            <w:rFonts w:ascii="Candara" w:hAnsi="Candara" w:cs="Candara"/>
            <w:sz w:val="24"/>
            <w:szCs w:val="24"/>
          </w:rPr>
          <w:t>http://www.pbs.org/greatwar/maps/maps_outbreak.html</w:t>
        </w:r>
      </w:hyperlink>
      <w:r>
        <w:rPr>
          <w:rFonts w:ascii="Candara" w:hAnsi="Candara" w:cs="Candara"/>
          <w:color w:val="0000FF"/>
          <w:sz w:val="24"/>
          <w:szCs w:val="24"/>
        </w:rPr>
        <w:t xml:space="preserve"> </w:t>
      </w:r>
      <w:r>
        <w:rPr>
          <w:rFonts w:ascii="Candara" w:hAnsi="Candara" w:cs="Candara"/>
          <w:color w:val="000000"/>
          <w:sz w:val="24"/>
          <w:szCs w:val="24"/>
        </w:rPr>
        <w:t>(Play the animation on the map)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2. How did the Schlieffen Plan support Kaiser Wilhelm’s goals in the quote above?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</w:pP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>Life in the Trenches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 xml:space="preserve">After the initial invasion of France by the Germans, the Allied </w:t>
      </w:r>
      <w:r>
        <w:rPr>
          <w:rFonts w:ascii="Candara" w:hAnsi="Candara" w:cs="Candara"/>
          <w:color w:val="000000"/>
          <w:sz w:val="24"/>
          <w:szCs w:val="24"/>
        </w:rPr>
        <w:t xml:space="preserve">troops pushed the German troops </w:t>
      </w:r>
      <w:r>
        <w:rPr>
          <w:rFonts w:ascii="Candara" w:hAnsi="Candara" w:cs="Candara"/>
          <w:color w:val="000000"/>
          <w:sz w:val="24"/>
          <w:szCs w:val="24"/>
        </w:rPr>
        <w:t>back to a stalemate position. Neither side would back down; so they ‘dug in.’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E9440F" w:rsidRP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18"/>
          <w:szCs w:val="18"/>
        </w:rPr>
      </w:pPr>
      <w:r w:rsidRPr="00E9440F">
        <w:rPr>
          <w:rFonts w:ascii="Candara-Italic" w:eastAsia="Candara-Italic" w:hAnsi="Candara" w:cs="Candara-Italic"/>
          <w:i/>
          <w:iCs/>
          <w:color w:val="000000"/>
          <w:sz w:val="18"/>
          <w:szCs w:val="18"/>
        </w:rPr>
        <w:t xml:space="preserve">Click on the link below to view the chapter 1 </w:t>
      </w:r>
      <w:r w:rsidRPr="00E9440F">
        <w:rPr>
          <w:rFonts w:ascii="Candara-Italic" w:eastAsia="Candara-Italic" w:hAnsi="Candara" w:cs="Candara-Italic" w:hint="eastAsia"/>
          <w:i/>
          <w:iCs/>
          <w:color w:val="000000"/>
          <w:sz w:val="18"/>
          <w:szCs w:val="18"/>
        </w:rPr>
        <w:t>–</w:t>
      </w:r>
      <w:r w:rsidRPr="00E9440F">
        <w:rPr>
          <w:rFonts w:ascii="Candara-Italic" w:eastAsia="Candara-Italic" w:hAnsi="Candara" w:cs="Candara-Italic"/>
          <w:i/>
          <w:iCs/>
          <w:color w:val="000000"/>
          <w:sz w:val="18"/>
          <w:szCs w:val="18"/>
        </w:rPr>
        <w:t xml:space="preserve"> Trench warfare. </w:t>
      </w:r>
      <w:r w:rsidRPr="00E9440F">
        <w:rPr>
          <w:rFonts w:ascii="Candara" w:hAnsi="Candara" w:cs="Candara"/>
          <w:color w:val="000000"/>
          <w:sz w:val="18"/>
          <w:szCs w:val="18"/>
        </w:rPr>
        <w:t>(</w:t>
      </w:r>
      <w:proofErr w:type="gramStart"/>
      <w:r w:rsidRPr="00E9440F">
        <w:rPr>
          <w:rFonts w:ascii="Candara" w:hAnsi="Candara" w:cs="Candara"/>
          <w:color w:val="000000"/>
          <w:sz w:val="18"/>
          <w:szCs w:val="18"/>
        </w:rPr>
        <w:t>try</w:t>
      </w:r>
      <w:proofErr w:type="gramEnd"/>
      <w:r w:rsidRPr="00E9440F">
        <w:rPr>
          <w:rFonts w:ascii="Candara" w:hAnsi="Candara" w:cs="Candara"/>
          <w:color w:val="000000"/>
          <w:sz w:val="18"/>
          <w:szCs w:val="18"/>
        </w:rPr>
        <w:t xml:space="preserve"> to watch the videos –</w:t>
      </w:r>
      <w:r w:rsidRPr="00E9440F">
        <w:rPr>
          <w:rFonts w:ascii="Candara" w:hAnsi="Candara" w:cs="Candara"/>
          <w:color w:val="000000"/>
          <w:sz w:val="18"/>
          <w:szCs w:val="18"/>
        </w:rPr>
        <w:t xml:space="preserve"> if </w:t>
      </w:r>
      <w:r w:rsidRPr="00E9440F">
        <w:rPr>
          <w:rFonts w:ascii="Candara" w:hAnsi="Candara" w:cs="Candara"/>
          <w:color w:val="000000"/>
          <w:sz w:val="18"/>
          <w:szCs w:val="18"/>
        </w:rPr>
        <w:t>available)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FF"/>
          <w:sz w:val="24"/>
          <w:szCs w:val="24"/>
        </w:rPr>
      </w:pPr>
      <w:hyperlink r:id="rId7" w:history="1">
        <w:r w:rsidRPr="00E9440F">
          <w:rPr>
            <w:rStyle w:val="Hyperlink"/>
            <w:rFonts w:ascii="Candara" w:hAnsi="Candara" w:cs="Candara"/>
            <w:sz w:val="24"/>
            <w:szCs w:val="24"/>
          </w:rPr>
          <w:t>http://www.pbs.org/greatwar/chapters/ch1</w:t>
        </w:r>
        <w:r w:rsidRPr="00E9440F">
          <w:rPr>
            <w:rStyle w:val="Hyperlink"/>
            <w:rFonts w:ascii="Candara" w:hAnsi="Candara" w:cs="Candara"/>
            <w:sz w:val="24"/>
            <w:szCs w:val="24"/>
          </w:rPr>
          <w:t>_</w:t>
        </w:r>
        <w:r w:rsidRPr="00E9440F">
          <w:rPr>
            <w:rStyle w:val="Hyperlink"/>
            <w:rFonts w:ascii="Candara" w:hAnsi="Candara" w:cs="Candara"/>
            <w:sz w:val="24"/>
            <w:szCs w:val="24"/>
          </w:rPr>
          <w:t>trench.html</w:t>
        </w:r>
      </w:hyperlink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3. In the section “Organization of Trenches,” what were the fou</w:t>
      </w:r>
      <w:r>
        <w:rPr>
          <w:rFonts w:ascii="Candara" w:hAnsi="Candara" w:cs="Candara"/>
          <w:color w:val="000000"/>
          <w:sz w:val="24"/>
          <w:szCs w:val="24"/>
        </w:rPr>
        <w:t xml:space="preserve">r types of trenches used by the </w:t>
      </w:r>
      <w:r>
        <w:rPr>
          <w:rFonts w:ascii="Candara" w:hAnsi="Candara" w:cs="Candara"/>
          <w:color w:val="000000"/>
          <w:sz w:val="24"/>
          <w:szCs w:val="24"/>
        </w:rPr>
        <w:t>Allies?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 xml:space="preserve">4. Enlarge the picture – </w:t>
      </w:r>
      <w:r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  <w:t xml:space="preserve">Diagram of trench system </w:t>
      </w:r>
      <w:r>
        <w:rPr>
          <w:rFonts w:ascii="Candara" w:hAnsi="Candara" w:cs="Candara"/>
          <w:color w:val="000000"/>
          <w:sz w:val="24"/>
          <w:szCs w:val="24"/>
        </w:rPr>
        <w:t>‐ Why do you th</w:t>
      </w:r>
      <w:r>
        <w:rPr>
          <w:rFonts w:ascii="Candara" w:hAnsi="Candara" w:cs="Candara"/>
          <w:color w:val="000000"/>
          <w:sz w:val="24"/>
          <w:szCs w:val="24"/>
        </w:rPr>
        <w:t xml:space="preserve">ink the trenches were formed in </w:t>
      </w:r>
      <w:r>
        <w:rPr>
          <w:rFonts w:ascii="Candara" w:hAnsi="Candara" w:cs="Candara"/>
          <w:color w:val="000000"/>
          <w:sz w:val="24"/>
          <w:szCs w:val="24"/>
        </w:rPr>
        <w:t>a zig‐</w:t>
      </w:r>
      <w:proofErr w:type="spellStart"/>
      <w:r>
        <w:rPr>
          <w:rFonts w:ascii="Candara" w:hAnsi="Candara" w:cs="Candara"/>
          <w:color w:val="000000"/>
          <w:sz w:val="24"/>
          <w:szCs w:val="24"/>
        </w:rPr>
        <w:t>zag</w:t>
      </w:r>
      <w:proofErr w:type="spellEnd"/>
      <w:r>
        <w:rPr>
          <w:rFonts w:ascii="Candara" w:hAnsi="Candara" w:cs="Candara"/>
          <w:color w:val="000000"/>
          <w:sz w:val="24"/>
          <w:szCs w:val="24"/>
        </w:rPr>
        <w:t xml:space="preserve"> type pattern?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5. Describe “no‐man’s land.”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>Total War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By 1915, the war had become a global war. Click on the link b</w:t>
      </w:r>
      <w:r>
        <w:rPr>
          <w:rFonts w:ascii="Candara" w:hAnsi="Candara" w:cs="Candara"/>
          <w:color w:val="000000"/>
          <w:sz w:val="24"/>
          <w:szCs w:val="24"/>
        </w:rPr>
        <w:t xml:space="preserve">elow and read about how the war </w:t>
      </w:r>
      <w:r>
        <w:rPr>
          <w:rFonts w:ascii="Candara" w:hAnsi="Candara" w:cs="Candara"/>
          <w:color w:val="000000"/>
          <w:sz w:val="24"/>
          <w:szCs w:val="24"/>
        </w:rPr>
        <w:t>had become global.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FF"/>
          <w:sz w:val="24"/>
          <w:szCs w:val="24"/>
        </w:rPr>
      </w:pPr>
      <w:hyperlink r:id="rId8" w:history="1">
        <w:r w:rsidRPr="00E9440F">
          <w:rPr>
            <w:rStyle w:val="Hyperlink"/>
            <w:rFonts w:ascii="Candara" w:hAnsi="Candara" w:cs="Candara"/>
            <w:sz w:val="24"/>
            <w:szCs w:val="24"/>
          </w:rPr>
          <w:t>http://www.pbs.org/greatwar/chapters/ch2_war.html</w:t>
        </w:r>
      </w:hyperlink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6. Name 3 ways that the war had become a global war – as opposed to simply a ground war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proofErr w:type="gramStart"/>
      <w:r>
        <w:rPr>
          <w:rFonts w:ascii="Candara" w:hAnsi="Candara" w:cs="Candara"/>
          <w:color w:val="000000"/>
          <w:sz w:val="24"/>
          <w:szCs w:val="24"/>
        </w:rPr>
        <w:t>fought</w:t>
      </w:r>
      <w:proofErr w:type="gramEnd"/>
      <w:r>
        <w:rPr>
          <w:rFonts w:ascii="Candara" w:hAnsi="Candara" w:cs="Candara"/>
          <w:color w:val="000000"/>
          <w:sz w:val="24"/>
          <w:szCs w:val="24"/>
        </w:rPr>
        <w:t xml:space="preserve"> in Europe.</w:t>
      </w: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E9440F" w:rsidRDefault="00E9440F" w:rsidP="00E9440F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lastRenderedPageBreak/>
        <w:t>Slaughter</w:t>
      </w:r>
    </w:p>
    <w:p w:rsidR="00D06CE9" w:rsidRDefault="00E9440F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The battles on the Western front are known for their huge number of losses sustained</w:t>
      </w:r>
      <w:r>
        <w:rPr>
          <w:rFonts w:ascii="Candara" w:hAnsi="Candara" w:cs="Candara"/>
          <w:color w:val="000000"/>
          <w:sz w:val="24"/>
          <w:szCs w:val="24"/>
        </w:rPr>
        <w:t xml:space="preserve"> </w:t>
      </w:r>
      <w:r w:rsidR="00D06CE9">
        <w:rPr>
          <w:rFonts w:ascii="Candara" w:hAnsi="Candara" w:cs="Candara"/>
          <w:color w:val="000000"/>
          <w:sz w:val="24"/>
          <w:szCs w:val="24"/>
        </w:rPr>
        <w:t xml:space="preserve">by the </w:t>
      </w:r>
      <w:r w:rsidR="00D06CE9">
        <w:rPr>
          <w:rFonts w:ascii="Candara" w:hAnsi="Candara" w:cs="Candara"/>
          <w:color w:val="000000"/>
          <w:sz w:val="24"/>
          <w:szCs w:val="24"/>
        </w:rPr>
        <w:t>Allied troops. Click on the link below to read about the battles.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FF"/>
          <w:sz w:val="24"/>
          <w:szCs w:val="24"/>
        </w:rPr>
      </w:pPr>
      <w:hyperlink r:id="rId9" w:history="1">
        <w:r w:rsidRPr="00D06CE9">
          <w:rPr>
            <w:rStyle w:val="Hyperlink"/>
            <w:rFonts w:ascii="Candara" w:hAnsi="Candara" w:cs="Candara"/>
            <w:sz w:val="24"/>
            <w:szCs w:val="24"/>
          </w:rPr>
          <w:t>http://www.pbs.org/greatwar/chapters/ch2_slaughter.html</w:t>
        </w:r>
      </w:hyperlink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7. How many soldiers were lost at the Battle of Somme, Verdun &amp; Ypres?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8"/>
          <w:szCs w:val="28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8"/>
          <w:szCs w:val="28"/>
        </w:rPr>
        <w:t>Part II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>Mutiny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In 1917, after years of combat, trench warfare and the disruption of d</w:t>
      </w:r>
      <w:r>
        <w:rPr>
          <w:rFonts w:ascii="Candara" w:hAnsi="Candara" w:cs="Candara"/>
          <w:color w:val="000000"/>
          <w:sz w:val="24"/>
          <w:szCs w:val="24"/>
        </w:rPr>
        <w:t xml:space="preserve">aily lives in European nations, </w:t>
      </w:r>
      <w:r>
        <w:rPr>
          <w:rFonts w:ascii="Candara" w:hAnsi="Candara" w:cs="Candara"/>
          <w:color w:val="000000"/>
          <w:sz w:val="24"/>
          <w:szCs w:val="24"/>
        </w:rPr>
        <w:t>many countries wanted to continue fighting to victory. However,</w:t>
      </w:r>
      <w:r>
        <w:rPr>
          <w:rFonts w:ascii="Candara" w:hAnsi="Candara" w:cs="Candara"/>
          <w:color w:val="000000"/>
          <w:sz w:val="24"/>
          <w:szCs w:val="24"/>
        </w:rPr>
        <w:t xml:space="preserve"> as time passed and the nations </w:t>
      </w:r>
      <w:r>
        <w:rPr>
          <w:rFonts w:ascii="Candara" w:hAnsi="Candara" w:cs="Candara"/>
          <w:color w:val="000000"/>
          <w:sz w:val="24"/>
          <w:szCs w:val="24"/>
        </w:rPr>
        <w:t>rejected all peace initiatives, people on both sides began t</w:t>
      </w:r>
      <w:r>
        <w:rPr>
          <w:rFonts w:ascii="Candara" w:hAnsi="Candara" w:cs="Candara"/>
          <w:color w:val="000000"/>
          <w:sz w:val="24"/>
          <w:szCs w:val="24"/>
        </w:rPr>
        <w:t xml:space="preserve">o question the manslaughter and </w:t>
      </w:r>
      <w:r>
        <w:rPr>
          <w:rFonts w:ascii="Candara" w:hAnsi="Candara" w:cs="Candara"/>
          <w:color w:val="000000"/>
          <w:sz w:val="24"/>
          <w:szCs w:val="24"/>
        </w:rPr>
        <w:t>violence.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</w:pPr>
      <w:r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  <w:t>Click on the link below to read about the disillusionment and disobe</w:t>
      </w:r>
      <w:r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  <w:t xml:space="preserve">dience of soldiers on the front </w:t>
      </w:r>
      <w:r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  <w:t>lines.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FF"/>
          <w:sz w:val="24"/>
          <w:szCs w:val="24"/>
        </w:rPr>
      </w:pPr>
      <w:hyperlink r:id="rId10" w:history="1">
        <w:r w:rsidRPr="00D06CE9">
          <w:rPr>
            <w:rStyle w:val="Hyperlink"/>
            <w:rFonts w:ascii="Candara" w:hAnsi="Candara" w:cs="Candara"/>
            <w:sz w:val="24"/>
            <w:szCs w:val="24"/>
          </w:rPr>
          <w:t>http://www.pbs.org/greatwar/chapters/ch3_mutiny.html</w:t>
        </w:r>
      </w:hyperlink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FF"/>
          <w:sz w:val="24"/>
          <w:szCs w:val="24"/>
        </w:rPr>
      </w:pP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8. How did mutinies (or rebellions) affect the French and Russian army?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 xml:space="preserve">Read the section labeled ‐ </w:t>
      </w:r>
      <w:r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  <w:t xml:space="preserve">The End of Heroism </w:t>
      </w:r>
      <w:r>
        <w:rPr>
          <w:rFonts w:ascii="Candara" w:hAnsi="Candara" w:cs="Candara"/>
          <w:color w:val="000000"/>
          <w:sz w:val="24"/>
          <w:szCs w:val="24"/>
        </w:rPr>
        <w:t>– on the right side of the Mutiny page.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9. Explain how the soldiers living in the trenches ‘lived with the dead.’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>Collapse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 xml:space="preserve">Despite the sinking of the Lusitania in May 1915, President Woodrow </w:t>
      </w:r>
      <w:r>
        <w:rPr>
          <w:rFonts w:ascii="Candara" w:hAnsi="Candara" w:cs="Candara"/>
          <w:color w:val="000000"/>
          <w:sz w:val="24"/>
          <w:szCs w:val="24"/>
        </w:rPr>
        <w:t xml:space="preserve">Wilson was able to negotiate </w:t>
      </w:r>
      <w:r>
        <w:rPr>
          <w:rFonts w:ascii="Candara" w:hAnsi="Candara" w:cs="Candara"/>
          <w:color w:val="000000"/>
          <w:sz w:val="24"/>
          <w:szCs w:val="24"/>
        </w:rPr>
        <w:t>trade with belligerents of the war without provoking Germany.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</w:pPr>
      <w:r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  <w:t>Click on the link below to read about how America got involved in World War I.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FF"/>
          <w:sz w:val="24"/>
          <w:szCs w:val="24"/>
        </w:rPr>
      </w:pPr>
      <w:hyperlink r:id="rId11" w:history="1">
        <w:r w:rsidRPr="00D06CE9">
          <w:rPr>
            <w:rStyle w:val="Hyperlink"/>
            <w:rFonts w:ascii="Candara" w:hAnsi="Candara" w:cs="Candara"/>
            <w:sz w:val="24"/>
            <w:szCs w:val="24"/>
          </w:rPr>
          <w:t>http://www.pbs.org/greatwar/historian/hist_kennedy_01_wilson.html</w:t>
        </w:r>
      </w:hyperlink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10. What led to the American involvement in the Great War?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 xml:space="preserve">By 1918, 5 million American soldiers were in uniform and helping </w:t>
      </w:r>
      <w:r>
        <w:rPr>
          <w:rFonts w:ascii="Candara" w:hAnsi="Candara" w:cs="Candara"/>
          <w:color w:val="000000"/>
          <w:sz w:val="24"/>
          <w:szCs w:val="24"/>
        </w:rPr>
        <w:t xml:space="preserve">the Allied forces end the Great </w:t>
      </w:r>
      <w:r>
        <w:rPr>
          <w:rFonts w:ascii="Candara" w:hAnsi="Candara" w:cs="Candara"/>
          <w:color w:val="000000"/>
          <w:sz w:val="24"/>
          <w:szCs w:val="24"/>
        </w:rPr>
        <w:t>War.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</w:pPr>
      <w:r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  <w:t>Click on the link to read about how the war ended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FF"/>
          <w:sz w:val="24"/>
          <w:szCs w:val="24"/>
        </w:rPr>
      </w:pPr>
      <w:hyperlink r:id="rId12" w:history="1">
        <w:r w:rsidRPr="00D06CE9">
          <w:rPr>
            <w:rStyle w:val="Hyperlink"/>
            <w:rFonts w:ascii="Candara" w:hAnsi="Candara" w:cs="Candara"/>
            <w:sz w:val="24"/>
            <w:szCs w:val="24"/>
          </w:rPr>
          <w:t>http://www.pbs.org/greatwar/chapters/ch3_collapse.html</w:t>
        </w:r>
      </w:hyperlink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11. Describe what events led to the collapse of the German army</w:t>
      </w:r>
      <w:r>
        <w:rPr>
          <w:rFonts w:ascii="Candara" w:hAnsi="Candara" w:cs="Candara"/>
          <w:color w:val="000000"/>
          <w:sz w:val="24"/>
          <w:szCs w:val="24"/>
        </w:rPr>
        <w:t xml:space="preserve">/navy and their war effort. How </w:t>
      </w:r>
      <w:r>
        <w:rPr>
          <w:rFonts w:ascii="Candara" w:hAnsi="Candara" w:cs="Candara"/>
          <w:color w:val="000000"/>
          <w:sz w:val="24"/>
          <w:szCs w:val="24"/>
        </w:rPr>
        <w:t>did the Kaiser’s abdication (giving up) of the throne affect the war effort?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</w:pP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>Hatred &amp; Hunger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On the 11</w:t>
      </w:r>
      <w:r>
        <w:rPr>
          <w:rFonts w:ascii="Candara" w:hAnsi="Candara" w:cs="Candara"/>
          <w:color w:val="000000"/>
          <w:sz w:val="16"/>
          <w:szCs w:val="16"/>
        </w:rPr>
        <w:t xml:space="preserve">th </w:t>
      </w:r>
      <w:r>
        <w:rPr>
          <w:rFonts w:ascii="Candara" w:hAnsi="Candara" w:cs="Candara"/>
          <w:color w:val="000000"/>
          <w:sz w:val="24"/>
          <w:szCs w:val="24"/>
        </w:rPr>
        <w:t>day of the 11</w:t>
      </w:r>
      <w:r>
        <w:rPr>
          <w:rFonts w:ascii="Candara" w:hAnsi="Candara" w:cs="Candara"/>
          <w:color w:val="000000"/>
          <w:sz w:val="16"/>
          <w:szCs w:val="16"/>
        </w:rPr>
        <w:t xml:space="preserve">th </w:t>
      </w:r>
      <w:r>
        <w:rPr>
          <w:rFonts w:ascii="Candara" w:hAnsi="Candara" w:cs="Candara"/>
          <w:color w:val="000000"/>
          <w:sz w:val="24"/>
          <w:szCs w:val="24"/>
        </w:rPr>
        <w:t>month, the Allies and Central Powers agreed to an armistice or ceasefire.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People all over the globe experienced feelings of nationalism, self‐determination and the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proofErr w:type="gramStart"/>
      <w:r>
        <w:rPr>
          <w:rFonts w:ascii="Candara" w:hAnsi="Candara" w:cs="Candara"/>
          <w:color w:val="000000"/>
          <w:sz w:val="24"/>
          <w:szCs w:val="24"/>
        </w:rPr>
        <w:t>opportunities</w:t>
      </w:r>
      <w:proofErr w:type="gramEnd"/>
      <w:r>
        <w:rPr>
          <w:rFonts w:ascii="Candara" w:hAnsi="Candara" w:cs="Candara"/>
          <w:color w:val="000000"/>
          <w:sz w:val="24"/>
          <w:szCs w:val="24"/>
        </w:rPr>
        <w:t xml:space="preserve"> of democracy but many knew the peace was not likely to last.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</w:pPr>
      <w:r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  <w:lastRenderedPageBreak/>
        <w:t>Click to read about the peace agreement and treatment of Germany following the armistice.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FF"/>
          <w:sz w:val="24"/>
          <w:szCs w:val="24"/>
        </w:rPr>
      </w:pPr>
      <w:hyperlink r:id="rId13" w:history="1">
        <w:r w:rsidRPr="00D06CE9">
          <w:rPr>
            <w:rStyle w:val="Hyperlink"/>
            <w:rFonts w:ascii="Candara" w:hAnsi="Candara" w:cs="Candara"/>
            <w:sz w:val="24"/>
            <w:szCs w:val="24"/>
          </w:rPr>
          <w:t>http://www.pbs.org/greatwar/chapters/ch4_hatred.html</w:t>
        </w:r>
      </w:hyperlink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12. Though the armistice was in effect, how did the Allies still wage war on Germany?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13. When Woodrow Wilson arrived in Paris in 1918, what was the one thing he wanted f</w:t>
      </w:r>
      <w:r>
        <w:rPr>
          <w:rFonts w:ascii="Candara" w:hAnsi="Candara" w:cs="Candara"/>
          <w:color w:val="000000"/>
          <w:sz w:val="24"/>
          <w:szCs w:val="24"/>
        </w:rPr>
        <w:t xml:space="preserve">rom the </w:t>
      </w:r>
      <w:r w:rsidR="00F7096C">
        <w:rPr>
          <w:rFonts w:ascii="Candara" w:hAnsi="Candara" w:cs="Candara"/>
          <w:color w:val="000000"/>
          <w:sz w:val="24"/>
          <w:szCs w:val="24"/>
        </w:rPr>
        <w:t xml:space="preserve">peace negotiations? </w:t>
      </w:r>
      <w:bookmarkStart w:id="0" w:name="_GoBack"/>
      <w:bookmarkEnd w:id="0"/>
      <w:r>
        <w:rPr>
          <w:rFonts w:ascii="Candara" w:hAnsi="Candara" w:cs="Candara"/>
          <w:color w:val="000000"/>
          <w:sz w:val="24"/>
          <w:szCs w:val="24"/>
        </w:rPr>
        <w:t>Look at the photograph above “Hatred &amp; Hunger”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14. Who were the Big Four at the peace conference?</w:t>
      </w:r>
    </w:p>
    <w:p w:rsidR="00F7096C" w:rsidRDefault="00F7096C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</w:pPr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 xml:space="preserve">War </w:t>
      </w:r>
      <w:proofErr w:type="gramStart"/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>Without</w:t>
      </w:r>
      <w:proofErr w:type="gramEnd"/>
      <w:r>
        <w:rPr>
          <w:rFonts w:ascii="Candara-BoldItalic" w:eastAsia="Candara-BoldItalic" w:hAnsi="Candara" w:cs="Candara-BoldItalic"/>
          <w:b/>
          <w:bCs/>
          <w:i/>
          <w:iCs/>
          <w:color w:val="000000"/>
          <w:sz w:val="24"/>
          <w:szCs w:val="24"/>
        </w:rPr>
        <w:t xml:space="preserve"> End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Once the war ended, many military men were very attached to the</w:t>
      </w:r>
      <w:r w:rsidR="00F7096C">
        <w:rPr>
          <w:rFonts w:ascii="Candara" w:hAnsi="Candara" w:cs="Candara"/>
          <w:color w:val="000000"/>
          <w:sz w:val="24"/>
          <w:szCs w:val="24"/>
        </w:rPr>
        <w:t xml:space="preserve">ir experiences of war. They had </w:t>
      </w:r>
      <w:r>
        <w:rPr>
          <w:rFonts w:ascii="Candara" w:hAnsi="Candara" w:cs="Candara"/>
          <w:color w:val="000000"/>
          <w:sz w:val="24"/>
          <w:szCs w:val="24"/>
        </w:rPr>
        <w:t>experienced camaraderie like never before.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</w:pPr>
      <w:r>
        <w:rPr>
          <w:rFonts w:ascii="Candara-Italic" w:eastAsia="Candara-Italic" w:hAnsi="Candara" w:cs="Candara-Italic"/>
          <w:i/>
          <w:iCs/>
          <w:color w:val="000000"/>
          <w:sz w:val="24"/>
          <w:szCs w:val="24"/>
        </w:rPr>
        <w:t>Click on the link below to read about how people were affected by the war.</w:t>
      </w:r>
    </w:p>
    <w:p w:rsidR="00D06CE9" w:rsidRDefault="00F7096C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FF"/>
          <w:sz w:val="24"/>
          <w:szCs w:val="24"/>
        </w:rPr>
      </w:pPr>
      <w:hyperlink r:id="rId14" w:history="1">
        <w:r w:rsidR="00D06CE9" w:rsidRPr="00F7096C">
          <w:rPr>
            <w:rStyle w:val="Hyperlink"/>
            <w:rFonts w:ascii="Candara" w:hAnsi="Candara" w:cs="Candara"/>
            <w:sz w:val="24"/>
            <w:szCs w:val="24"/>
          </w:rPr>
          <w:t>http://www.pbs.org/greatwar/chapters/ch4_war.html</w:t>
        </w:r>
      </w:hyperlink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15. How did Germans feel differently than other Europeans about the war?</w:t>
      </w:r>
    </w:p>
    <w:p w:rsidR="00D06CE9" w:rsidRDefault="00D06CE9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Look at the map of Europe 1918‐1920.</w:t>
      </w:r>
    </w:p>
    <w:p w:rsidR="00F7096C" w:rsidRDefault="00F7096C" w:rsidP="00D06CE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341EBA" w:rsidRPr="00F7096C" w:rsidRDefault="00D06CE9" w:rsidP="00F7096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4"/>
          <w:szCs w:val="24"/>
        </w:rPr>
        <w:t>16. How many new countries were created by the Treaty of Vers</w:t>
      </w:r>
      <w:r w:rsidR="00F7096C">
        <w:rPr>
          <w:rFonts w:ascii="Candara" w:hAnsi="Candara" w:cs="Candara"/>
          <w:color w:val="000000"/>
          <w:sz w:val="24"/>
          <w:szCs w:val="24"/>
        </w:rPr>
        <w:t xml:space="preserve">ailles? Compare this map to the </w:t>
      </w:r>
      <w:r>
        <w:rPr>
          <w:rFonts w:ascii="Candara" w:hAnsi="Candara" w:cs="Candara"/>
          <w:color w:val="000000"/>
          <w:sz w:val="24"/>
          <w:szCs w:val="24"/>
        </w:rPr>
        <w:t xml:space="preserve">map of Europe in 1914. </w:t>
      </w:r>
      <w:r>
        <w:rPr>
          <w:rFonts w:ascii="Candara" w:hAnsi="Candara" w:cs="Candara"/>
          <w:color w:val="0000FF"/>
          <w:sz w:val="24"/>
          <w:szCs w:val="24"/>
        </w:rPr>
        <w:t>http://www.pbs.org/greatwar/maps/index.html</w:t>
      </w:r>
    </w:p>
    <w:sectPr w:rsidR="00341EBA" w:rsidRPr="00F70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607F"/>
    <w:multiLevelType w:val="hybridMultilevel"/>
    <w:tmpl w:val="80E8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0F"/>
    <w:rsid w:val="001A6FE1"/>
    <w:rsid w:val="009F6AF6"/>
    <w:rsid w:val="00D06CE9"/>
    <w:rsid w:val="00E9440F"/>
    <w:rsid w:val="00F7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6E152-5C79-420F-8A13-8DE991F8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40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4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greatwar/chapters/ch2_war.html" TargetMode="External"/><Relationship Id="rId13" Type="http://schemas.openxmlformats.org/officeDocument/2006/relationships/hyperlink" Target="http://www.pbs.org/greatwar/chapters/ch4_hatre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s.org/greatwar/chapters/ch1_trench.html" TargetMode="External"/><Relationship Id="rId12" Type="http://schemas.openxmlformats.org/officeDocument/2006/relationships/hyperlink" Target="http://www.pbs.org/greatwar/chapters/ch3_collaps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bs.org/greatwar/maps/maps_outbreak.html%20" TargetMode="External"/><Relationship Id="rId11" Type="http://schemas.openxmlformats.org/officeDocument/2006/relationships/hyperlink" Target="http://www.pbs.org/greatwar/historian/hist_kennedy_01_wilson.html" TargetMode="External"/><Relationship Id="rId5" Type="http://schemas.openxmlformats.org/officeDocument/2006/relationships/hyperlink" Target="http://www.pbs.org/greatwar/chapters/ch1_explosion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bs.org/greatwar/chapters/ch3_muti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s.org/greatwar/chapters/ch2_slaughter.html" TargetMode="External"/><Relationship Id="rId14" Type="http://schemas.openxmlformats.org/officeDocument/2006/relationships/hyperlink" Target="http://www.pbs.org/greatwar/chapters/ch4_w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STANZIOLA, GERRY</dc:creator>
  <cp:keywords/>
  <dc:description/>
  <cp:lastModifiedBy>STANZIOLA, GERRY</cp:lastModifiedBy>
  <cp:revision>1</cp:revision>
  <dcterms:created xsi:type="dcterms:W3CDTF">2014-10-02T18:19:00Z</dcterms:created>
  <dcterms:modified xsi:type="dcterms:W3CDTF">2014-10-03T11:46:00Z</dcterms:modified>
</cp:coreProperties>
</file>